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0A" w:rsidRPr="00B1050A" w:rsidRDefault="00CB5E36" w:rsidP="00B1050A">
      <w:pPr>
        <w:jc w:val="center"/>
        <w:rPr>
          <w:rFonts w:ascii="Arial" w:hAnsi="Arial" w:cs="Arial"/>
          <w:b/>
          <w:sz w:val="28"/>
          <w:szCs w:val="28"/>
        </w:rPr>
      </w:pPr>
      <w:r w:rsidRPr="00B1050A">
        <w:rPr>
          <w:rFonts w:ascii="Arial" w:hAnsi="Arial" w:cs="Arial"/>
          <w:b/>
          <w:sz w:val="28"/>
          <w:szCs w:val="28"/>
        </w:rPr>
        <w:t>СПРАВКА</w:t>
      </w:r>
      <w:r w:rsidR="00B1050A" w:rsidRPr="00B1050A">
        <w:rPr>
          <w:rFonts w:ascii="Arial" w:hAnsi="Arial" w:cs="Arial"/>
          <w:b/>
          <w:sz w:val="28"/>
          <w:szCs w:val="28"/>
        </w:rPr>
        <w:t xml:space="preserve"> ПО </w:t>
      </w:r>
      <w:r w:rsidR="00B1050A" w:rsidRPr="00B1050A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ПРИЛОЖЕНИЕ 3</w:t>
      </w:r>
    </w:p>
    <w:p w:rsidR="00B1050A" w:rsidRPr="00B1050A" w:rsidRDefault="00B1050A" w:rsidP="00B1050A">
      <w:pPr>
        <w:jc w:val="center"/>
        <w:rPr>
          <w:sz w:val="28"/>
        </w:rPr>
      </w:pPr>
      <w:r w:rsidRPr="00B1050A">
        <w:rPr>
          <w:sz w:val="28"/>
        </w:rPr>
        <w:t xml:space="preserve">във връзка с участие в конкурс за </w:t>
      </w:r>
      <w:r w:rsidRPr="00B1050A">
        <w:rPr>
          <w:rFonts w:eastAsia="Times New Roman" w:cs="Times New Roman"/>
          <w:color w:val="000000"/>
          <w:spacing w:val="-3"/>
          <w:sz w:val="30"/>
          <w:szCs w:val="30"/>
          <w:lang w:eastAsia="bg-BG"/>
        </w:rPr>
        <w:t xml:space="preserve">заемане на академична длъжност 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</w:t>
      </w:r>
      <w:r w:rsidR="005F5410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главен асистент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</w:t>
      </w:r>
      <w:r w:rsidRPr="00B1050A">
        <w:rPr>
          <w:sz w:val="28"/>
        </w:rPr>
        <w:t xml:space="preserve"> </w:t>
      </w:r>
    </w:p>
    <w:p w:rsidR="00B1050A" w:rsidRPr="00F92618" w:rsidRDefault="00B1050A" w:rsidP="00B1050A">
      <w:pPr>
        <w:jc w:val="center"/>
        <w:rPr>
          <w:sz w:val="28"/>
        </w:rPr>
      </w:pPr>
      <w:r w:rsidRPr="00F92618">
        <w:rPr>
          <w:sz w:val="28"/>
        </w:rPr>
        <w:t>на ………………</w:t>
      </w:r>
      <w:r>
        <w:rPr>
          <w:sz w:val="28"/>
        </w:rPr>
        <w:t>…………………………………………………..…………….</w:t>
      </w:r>
      <w:r w:rsidRPr="00F92618">
        <w:rPr>
          <w:sz w:val="28"/>
        </w:rPr>
        <w:t>…………….</w:t>
      </w:r>
    </w:p>
    <w:p w:rsidR="00B1050A" w:rsidRDefault="00B1050A" w:rsidP="00B1050A">
      <w:pPr>
        <w:jc w:val="center"/>
        <w:rPr>
          <w:sz w:val="28"/>
        </w:rPr>
      </w:pPr>
      <w:r w:rsidRPr="00F92618">
        <w:rPr>
          <w:sz w:val="28"/>
        </w:rPr>
        <w:t>Катедра ………</w:t>
      </w:r>
      <w:r>
        <w:rPr>
          <w:sz w:val="28"/>
        </w:rPr>
        <w:t>………………….……………………..</w:t>
      </w:r>
      <w:r w:rsidRPr="00F92618">
        <w:rPr>
          <w:sz w:val="28"/>
        </w:rPr>
        <w:t>…………………….</w:t>
      </w:r>
    </w:p>
    <w:p w:rsidR="00CB5E36" w:rsidRDefault="00CB5E36" w:rsidP="00CB5E36">
      <w:pPr>
        <w:spacing w:before="100" w:beforeAutospacing="1" w:line="202" w:lineRule="atLeast"/>
        <w:jc w:val="center"/>
        <w:textAlignment w:val="center"/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</w:pPr>
      <w:r w:rsidRPr="0029708F"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  <w:t>ПРОФЕСИОНАЛНО НАПРАВЛЕНИЕ 7.1. МЕДИЦИНА – МЕДИКО-</w:t>
      </w:r>
      <w:r w:rsidR="005C70B4"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  <w:t xml:space="preserve">БИОЛОГИЧНА </w:t>
      </w:r>
      <w:r w:rsidR="004C0542"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  <w:t>ОБЛАСТ</w:t>
      </w:r>
    </w:p>
    <w:tbl>
      <w:tblPr>
        <w:tblW w:w="15451" w:type="dxa"/>
        <w:tblInd w:w="-510" w:type="dxa"/>
        <w:shd w:val="clear" w:color="auto" w:fill="FE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BC4AC0" w:rsidRPr="009707C4" w:rsidTr="009F5C3B">
        <w:trPr>
          <w:trHeight w:val="283"/>
        </w:trPr>
        <w:tc>
          <w:tcPr>
            <w:tcW w:w="1545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15101" w:type="dxa"/>
              <w:shd w:val="clear" w:color="auto" w:fill="FEFE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559"/>
              <w:gridCol w:w="5245"/>
              <w:gridCol w:w="2410"/>
              <w:gridCol w:w="2551"/>
              <w:gridCol w:w="1985"/>
            </w:tblGrid>
            <w:tr w:rsidR="005C6DFD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C6DFD" w:rsidRPr="009707C4" w:rsidRDefault="005C6DFD" w:rsidP="0075599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Група от показатели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C6DFD" w:rsidRPr="009707C4" w:rsidRDefault="005C6DFD" w:rsidP="00755990">
                  <w:pPr>
                    <w:spacing w:before="100" w:beforeAutospacing="1" w:after="100" w:afterAutospacing="1" w:line="202" w:lineRule="atLeast"/>
                    <w:ind w:left="-266" w:firstLine="266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Съдържание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C6DFD" w:rsidRPr="009707C4" w:rsidRDefault="005C6DFD" w:rsidP="0075599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Минимални изисквания на МФ, МУ-София за "главен асистент"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C6DFD" w:rsidRPr="009707C4" w:rsidRDefault="005C6DFD" w:rsidP="0075599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Представени доказателства на участник в конкурс за "главен асистент" в МФ на МУ-София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vAlign w:val="center"/>
                </w:tcPr>
                <w:p w:rsidR="005C6DFD" w:rsidRPr="009707C4" w:rsidRDefault="005C6DFD" w:rsidP="0075599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ТОЧКИ</w:t>
                  </w:r>
                </w:p>
              </w:tc>
            </w:tr>
            <w:tr w:rsidR="00B1050A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 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50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365453">
                  <w:pPr>
                    <w:spacing w:before="100" w:beforeAutospacing="1" w:after="100" w:afterAutospacing="1" w:line="202" w:lineRule="atLeast"/>
                    <w:ind w:right="-482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vAlign w:val="center"/>
                </w:tcPr>
                <w:p w:rsidR="00B1050A" w:rsidRPr="009707C4" w:rsidRDefault="00B1050A" w:rsidP="00365453">
                  <w:pPr>
                    <w:spacing w:before="100" w:beforeAutospacing="1" w:after="100" w:afterAutospacing="1" w:line="202" w:lineRule="atLeast"/>
                    <w:ind w:right="-482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 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vAlign w:val="center"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5 до 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9707C4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50</w:t>
                  </w:r>
                </w:p>
                <w:p w:rsidR="004D732B" w:rsidRPr="009707C4" w:rsidRDefault="006A21BC" w:rsidP="004D732B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*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Общ брой статии</w:t>
                  </w:r>
                  <w:r w:rsidR="006F6E89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US" w:eastAsia="bg-BG"/>
                    </w:rPr>
                    <w:t xml:space="preserve"> - 4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 xml:space="preserve">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>(</w:t>
                  </w:r>
                  <w:r w:rsidR="006F6E89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извън доктор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>)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  <w:r w:rsidR="004D732B"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от които  </w:t>
                  </w:r>
                </w:p>
                <w:p w:rsidR="006A21BC" w:rsidRPr="00703F00" w:rsidRDefault="004D732B" w:rsidP="006F6E89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FF0000"/>
                      <w:spacing w:val="-3"/>
                      <w:sz w:val="18"/>
                      <w:szCs w:val="24"/>
                      <w:vertAlign w:val="superscript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 xml:space="preserve">* 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статии с 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IF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 – </w:t>
                  </w:r>
                  <w:r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1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18"/>
                      <w:szCs w:val="24"/>
                      <w:vertAlign w:val="superscript"/>
                      <w:lang w:val="en-GB" w:eastAsia="bg-BG"/>
                    </w:rPr>
                    <w:t>#</w:t>
                  </w:r>
                  <w:r>
                    <w:rPr>
                      <w:rFonts w:eastAsia="Times New Roman" w:cs="Times New Roman"/>
                      <w:color w:val="FF0000"/>
                      <w:spacing w:val="-3"/>
                      <w:sz w:val="18"/>
                      <w:szCs w:val="24"/>
                      <w:vertAlign w:val="superscript"/>
                      <w:lang w:eastAsia="bg-BG"/>
                    </w:rPr>
                    <w:t xml:space="preserve"> 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 xml:space="preserve">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>(</w:t>
                  </w:r>
                  <w:r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извън доктор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>)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реф статии – 60/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;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статии с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IF –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120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/n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 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първи автор с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IF 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+ 40т.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нереферирани – 30/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n 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монография – 100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;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глава в монография – 20/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</w:p>
                <w:p w:rsidR="005F08AD" w:rsidRPr="005F08AD" w:rsidRDefault="006A21BC" w:rsidP="005521C3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книга на база дисерт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.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труд – 40/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6A21BC" w:rsidRDefault="006A21BC" w:rsidP="006A21BC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Г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(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ОТ ПРИЛОЖЕНА СПРАВКА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B1050A">
              <w:trPr>
                <w:trHeight w:val="322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F6E89" w:rsidRPr="009707C4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F6E89" w:rsidRPr="009707C4" w:rsidRDefault="006F6E89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13 до края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F6E89" w:rsidRPr="009707C4" w:rsidRDefault="004D732B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40</w:t>
                  </w:r>
                  <w:r w:rsidR="00E67BF6" w:rsidRPr="007364BC">
                    <w:rPr>
                      <w:rFonts w:eastAsia="Times New Roman" w:cs="Times New Roman"/>
                      <w:b/>
                      <w:color w:val="000000"/>
                      <w:spacing w:val="-3"/>
                      <w:sz w:val="20"/>
                      <w:szCs w:val="24"/>
                      <w:vertAlign w:val="superscript"/>
                      <w:lang w:val="en-GB" w:eastAsia="bg-BG"/>
                    </w:rPr>
                    <w:t xml:space="preserve"> x</w:t>
                  </w:r>
                </w:p>
                <w:p w:rsidR="006F6E89" w:rsidRDefault="006F6E89" w:rsidP="006F6E89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E67BF6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Специалност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– 40т.</w:t>
                  </w:r>
                </w:p>
                <w:p w:rsidR="006F6E89" w:rsidRPr="006F6E89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6F6E89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Научни проекти</w:t>
                  </w:r>
                </w:p>
                <w:p w:rsidR="006F6E89" w:rsidRPr="006F6E89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6F6E89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Национални - </w:t>
                  </w:r>
                </w:p>
                <w:p w:rsidR="006F6E89" w:rsidRPr="006F6E89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6F6E89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участник – 15т.</w:t>
                  </w:r>
                </w:p>
                <w:p w:rsidR="006F6E89" w:rsidRPr="006F6E89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6F6E89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ръководител – 30т.</w:t>
                  </w:r>
                </w:p>
                <w:p w:rsidR="006F6E89" w:rsidRPr="006F6E89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6F6E89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Международни</w:t>
                  </w:r>
                  <w:r w:rsidRPr="006F6E89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 xml:space="preserve"> -</w:t>
                  </w:r>
                </w:p>
                <w:p w:rsidR="006F6E89" w:rsidRPr="006F6E89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6F6E89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участник – 20т.</w:t>
                  </w:r>
                </w:p>
                <w:p w:rsidR="006F6E89" w:rsidRPr="006F6E89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6F6E89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ръководител – 40т.</w:t>
                  </w:r>
                </w:p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F6E89" w:rsidRPr="00857212" w:rsidRDefault="006F6E89" w:rsidP="00BC17C9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Специалност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BC17C9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40т.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857212" w:rsidRDefault="006F6E89" w:rsidP="00783F7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Национален проект - участник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783F7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15т.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857212" w:rsidRDefault="006F6E89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Национален проект - ръководител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30т.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857212" w:rsidRDefault="006F6E89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Международен проект - участник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20т.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857212" w:rsidRDefault="006F6E89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Международен проект - ръководител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40т.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Default="006F6E89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B1050A" w:rsidRDefault="006F6E89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B1050A">
              <w:trPr>
                <w:trHeight w:val="440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lastRenderedPageBreak/>
                    <w:t>Ж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Преподавателска дейност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9707C4" w:rsidRDefault="006F6E89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220</w:t>
                  </w:r>
                  <w:r w:rsidR="004D732B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-360</w:t>
                  </w:r>
                  <w:r w:rsidR="00800745" w:rsidRPr="00800745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vertAlign w:val="superscript"/>
                      <w:lang w:val="en-GB" w:eastAsia="bg-BG"/>
                    </w:rPr>
                    <w:t>x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</w:p>
                <w:p w:rsidR="006F6E89" w:rsidRDefault="006F6E89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Учебна натовареност за последните две години – </w:t>
                  </w:r>
                </w:p>
                <w:p w:rsidR="006F6E89" w:rsidRDefault="006F6E89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0.5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т./час</w:t>
                  </w:r>
                </w:p>
                <w:p w:rsidR="006F6E89" w:rsidRPr="009707C4" w:rsidRDefault="006F6E89" w:rsidP="00703F0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857212" w:rsidRDefault="006F6E89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Учебна натовареност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- часове последните 2 години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6F6E89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0.5т.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B1050A">
              <w:trPr>
                <w:trHeight w:val="44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9707C4" w:rsidRDefault="006F6E89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Default="006F6E89" w:rsidP="00F94660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B1050A" w:rsidRDefault="006F6E89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Ж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BE2710">
              <w:trPr>
                <w:trHeight w:val="294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Минимален общ брой точки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научна - 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140</w:t>
                  </w:r>
                </w:p>
                <w:p w:rsidR="006F6E89" w:rsidRPr="004D732B" w:rsidRDefault="006F6E89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преподавателска – 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val="en-GB" w:eastAsia="bg-BG"/>
                    </w:rPr>
                    <w:t>20</w:t>
                  </w:r>
                  <w:r w:rsidR="004D732B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-360</w:t>
                  </w:r>
                </w:p>
                <w:p w:rsidR="006F6E89" w:rsidRPr="009707C4" w:rsidRDefault="006F6E89" w:rsidP="006F6E89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общо - 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360</w:t>
                  </w:r>
                  <w:r w:rsidR="004D732B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-500</w:t>
                  </w:r>
                </w:p>
              </w:tc>
              <w:tc>
                <w:tcPr>
                  <w:tcW w:w="6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BE2710">
              <w:trPr>
                <w:trHeight w:val="293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BE2710">
              <w:trPr>
                <w:trHeight w:val="293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94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00745" w:rsidRDefault="009707C4" w:rsidP="00D662F1">
            <w:pPr>
              <w:shd w:val="clear" w:color="auto" w:fill="FEFEFE"/>
              <w:spacing w:after="0" w:line="240" w:lineRule="auto"/>
              <w:rPr>
                <w:rFonts w:eastAsia="Times New Roman" w:cs="Times New Roman"/>
                <w:b/>
                <w:color w:val="000000"/>
                <w:spacing w:val="-3"/>
                <w:sz w:val="20"/>
                <w:szCs w:val="24"/>
                <w:vertAlign w:val="superscript"/>
                <w:lang w:val="en-GB" w:eastAsia="bg-BG"/>
              </w:rPr>
            </w:pPr>
            <w:r w:rsidRPr="00435A75">
              <w:rPr>
                <w:b/>
                <w:color w:val="FF0000"/>
                <w:sz w:val="20"/>
                <w:szCs w:val="24"/>
                <w:lang w:val="en-GB"/>
              </w:rPr>
              <w:t>*</w:t>
            </w:r>
            <w:r w:rsidRPr="007364BC">
              <w:rPr>
                <w:b/>
                <w:sz w:val="20"/>
                <w:szCs w:val="24"/>
              </w:rPr>
              <w:t xml:space="preserve"> </w:t>
            </w:r>
            <w:r w:rsidR="00DC55AD">
              <w:rPr>
                <w:b/>
                <w:sz w:val="20"/>
                <w:szCs w:val="24"/>
                <w:lang w:val="en-GB"/>
              </w:rPr>
              <w:t xml:space="preserve">- </w:t>
            </w:r>
            <w:r w:rsidRPr="007364BC">
              <w:rPr>
                <w:b/>
                <w:sz w:val="20"/>
                <w:szCs w:val="24"/>
              </w:rPr>
              <w:t>задължителен показател</w:t>
            </w:r>
            <w:r w:rsidR="00800745" w:rsidRPr="007364BC">
              <w:rPr>
                <w:rFonts w:eastAsia="Times New Roman" w:cs="Times New Roman"/>
                <w:b/>
                <w:color w:val="000000"/>
                <w:spacing w:val="-3"/>
                <w:sz w:val="20"/>
                <w:szCs w:val="24"/>
                <w:vertAlign w:val="superscript"/>
                <w:lang w:val="en-GB" w:eastAsia="bg-BG"/>
              </w:rPr>
              <w:t xml:space="preserve"> </w:t>
            </w:r>
          </w:p>
          <w:p w:rsidR="00800745" w:rsidRPr="00800745" w:rsidRDefault="00800745" w:rsidP="00D662F1">
            <w:pPr>
              <w:shd w:val="clear" w:color="auto" w:fill="FEFEFE"/>
              <w:spacing w:after="0" w:line="240" w:lineRule="auto"/>
              <w:rPr>
                <w:b/>
                <w:sz w:val="20"/>
                <w:szCs w:val="24"/>
                <w:lang w:val="en-GB"/>
              </w:rPr>
            </w:pPr>
            <w:proofErr w:type="gramStart"/>
            <w:r w:rsidRPr="007364BC">
              <w:rPr>
                <w:rFonts w:eastAsia="Times New Roman" w:cs="Times New Roman"/>
                <w:b/>
                <w:color w:val="000000"/>
                <w:spacing w:val="-3"/>
                <w:sz w:val="20"/>
                <w:szCs w:val="24"/>
                <w:vertAlign w:val="superscript"/>
                <w:lang w:val="en-GB" w:eastAsia="bg-BG"/>
              </w:rPr>
              <w:t>x</w:t>
            </w:r>
            <w:proofErr w:type="gramEnd"/>
            <w:r>
              <w:rPr>
                <w:rFonts w:eastAsia="Times New Roman" w:cs="Times New Roman"/>
                <w:b/>
                <w:color w:val="000000"/>
                <w:spacing w:val="-3"/>
                <w:sz w:val="20"/>
                <w:szCs w:val="24"/>
                <w:vertAlign w:val="superscript"/>
                <w:lang w:val="en-GB" w:eastAsia="bg-BG"/>
              </w:rPr>
              <w:t xml:space="preserve"> - </w:t>
            </w:r>
            <w:r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>и</w:t>
            </w:r>
            <w:r w:rsidRPr="007364BC"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>зпълнението на този показател зависи от спецификата на учебната натовареност на катедрата, като недостигът на точки в Група Ж може да се компенсира от останалите групи.</w:t>
            </w:r>
          </w:p>
          <w:p w:rsidR="00596BEE" w:rsidRPr="006F6E89" w:rsidRDefault="00596BEE" w:rsidP="00596BEE">
            <w:pPr>
              <w:shd w:val="clear" w:color="auto" w:fill="FEFEFE"/>
              <w:spacing w:after="0" w:line="240" w:lineRule="auto"/>
              <w:rPr>
                <w:b/>
                <w:sz w:val="20"/>
                <w:szCs w:val="24"/>
              </w:rPr>
            </w:pPr>
          </w:p>
          <w:p w:rsidR="00BC4AC0" w:rsidRPr="009707C4" w:rsidRDefault="00BC4AC0" w:rsidP="00B1050A">
            <w:pPr>
              <w:spacing w:after="0" w:line="240" w:lineRule="auto"/>
              <w:textAlignment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D0C40" w:rsidRDefault="00B84824">
      <w:r>
        <w:lastRenderedPageBreak/>
        <w:t>Дата: 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Подпис:...................................</w:t>
      </w:r>
    </w:p>
    <w:p w:rsidR="00FE3913" w:rsidRDefault="00FE3913"/>
    <w:p w:rsidR="00FE3913" w:rsidRPr="009707C4" w:rsidRDefault="00FE3913" w:rsidP="00E67BF6">
      <w:pPr>
        <w:spacing w:after="0" w:line="240" w:lineRule="auto"/>
        <w:jc w:val="both"/>
        <w:rPr>
          <w:sz w:val="24"/>
          <w:szCs w:val="24"/>
        </w:rPr>
      </w:pPr>
      <w:r w:rsidRPr="009707C4">
        <w:rPr>
          <w:sz w:val="24"/>
          <w:szCs w:val="24"/>
        </w:rPr>
        <w:t>Системата създава възможност за сумирането на точките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 показател, но задължителните показатели не могат да бъдат замествани от други в рамките на същата или друга група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(</w:t>
      </w:r>
      <w:r>
        <w:rPr>
          <w:sz w:val="24"/>
          <w:szCs w:val="24"/>
        </w:rPr>
        <w:t>изкл. Група Ж</w:t>
      </w:r>
      <w:r>
        <w:rPr>
          <w:sz w:val="24"/>
          <w:szCs w:val="24"/>
          <w:lang w:val="en-GB"/>
        </w:rPr>
        <w:t>)</w:t>
      </w:r>
      <w:r w:rsidRPr="009707C4">
        <w:rPr>
          <w:sz w:val="24"/>
          <w:szCs w:val="24"/>
        </w:rPr>
        <w:t>.</w:t>
      </w:r>
    </w:p>
    <w:p w:rsidR="00E67BF6" w:rsidRPr="00A76930" w:rsidRDefault="00A76930" w:rsidP="00E67BF6">
      <w:pPr>
        <w:spacing w:after="0" w:line="240" w:lineRule="auto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>Резюме, публикувано в сборник с резюмета от научен форум, не се приема за публикация.</w:t>
      </w:r>
    </w:p>
    <w:p w:rsidR="00FE3913" w:rsidRPr="009707C4" w:rsidRDefault="00FE3913" w:rsidP="00E67BF6">
      <w:pPr>
        <w:spacing w:after="0" w:line="240" w:lineRule="auto"/>
        <w:jc w:val="both"/>
        <w:rPr>
          <w:sz w:val="24"/>
          <w:szCs w:val="24"/>
        </w:rPr>
      </w:pPr>
      <w:r w:rsidRPr="009707C4">
        <w:rPr>
          <w:sz w:val="24"/>
          <w:szCs w:val="24"/>
        </w:rPr>
        <w:t>С удостоверение от съответния издател за "публикувани" се приемат и статии, студии, монографии и др., които са приети за печат в издания, които притежават ISSN или ISBN, но те не трябва да надвишават  1 за „доктор“, 2 за „доктор на науките“ и 10% за „доцент“ и „професор“.</w:t>
      </w:r>
    </w:p>
    <w:p w:rsidR="00FE3913" w:rsidRPr="000508CF" w:rsidRDefault="00FE3913" w:rsidP="00E67BF6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Справките за статии в реферирани и нереферирани с рецензиране списания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, както и за статии с </w:t>
      </w:r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 xml:space="preserve">IF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>(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само според </w:t>
      </w:r>
      <w:r w:rsidRPr="000508CF">
        <w:rPr>
          <w:rFonts w:eastAsia="Times New Roman" w:cs="Times New Roman"/>
          <w:spacing w:val="-3"/>
          <w:sz w:val="24"/>
          <w:szCs w:val="24"/>
          <w:lang w:val="en-US" w:eastAsia="bg-BG"/>
        </w:rPr>
        <w:t xml:space="preserve">Thomson Reuters </w:t>
      </w:r>
      <w:hyperlink r:id="rId6" w:history="1">
        <w:r w:rsidRPr="000508CF">
          <w:rPr>
            <w:rStyle w:val="Hyperlink"/>
            <w:rFonts w:eastAsia="Times New Roman" w:cs="Times New Roman"/>
            <w:spacing w:val="-3"/>
            <w:sz w:val="24"/>
            <w:szCs w:val="24"/>
            <w:lang w:val="en-US" w:eastAsia="bg-BG"/>
          </w:rPr>
          <w:t>https://jcr.incites.thomsonreuters.com</w:t>
        </w:r>
      </w:hyperlink>
      <w:r>
        <w:rPr>
          <w:rStyle w:val="Hyperlink"/>
          <w:rFonts w:eastAsia="Times New Roman" w:cs="Times New Roman"/>
          <w:spacing w:val="-3"/>
          <w:sz w:val="24"/>
          <w:szCs w:val="24"/>
          <w:lang w:val="en-US" w:eastAsia="bg-BG"/>
        </w:rPr>
        <w:t xml:space="preserve">)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се изготвят от НАЦИД</w:t>
      </w:r>
      <w:r w:rsidR="00FD6A5B">
        <w:rPr>
          <w:rFonts w:eastAsia="Times New Roman" w:cs="Times New Roman"/>
          <w:spacing w:val="-3"/>
          <w:sz w:val="24"/>
          <w:szCs w:val="24"/>
          <w:lang w:eastAsia="bg-BG"/>
        </w:rPr>
        <w:t xml:space="preserve"> или ЦМБ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</w:p>
    <w:p w:rsidR="00FE3913" w:rsidRPr="000508CF" w:rsidRDefault="00FE3913" w:rsidP="00E67BF6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Справката за цитиранията в чужди бази данни се изготвя от НАЦИД</w:t>
      </w:r>
      <w:r w:rsidR="00FD6A5B">
        <w:rPr>
          <w:rFonts w:eastAsia="Times New Roman" w:cs="Times New Roman"/>
          <w:spacing w:val="-3"/>
          <w:sz w:val="24"/>
          <w:szCs w:val="24"/>
          <w:lang w:eastAsia="bg-BG"/>
        </w:rPr>
        <w:t xml:space="preserve"> или ЦМБ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  <w:bookmarkStart w:id="0" w:name="_GoBack"/>
      <w:bookmarkEnd w:id="0"/>
    </w:p>
    <w:p w:rsidR="00FE3913" w:rsidRPr="000508CF" w:rsidRDefault="00FE3913" w:rsidP="00E67BF6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Справката за цитирания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>(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без автоцитирания</w:t>
      </w:r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>)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в български източници  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(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монографии и списания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)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се изготвя в ЦМБ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</w:p>
    <w:p w:rsidR="00FE3913" w:rsidRPr="000508CF" w:rsidRDefault="00FE3913" w:rsidP="00E67BF6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При представяне на статия с 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IF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и първи 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или последен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автор  - към 120т.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/</w:t>
      </w:r>
      <w:proofErr w:type="gramStart"/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n</w:t>
      </w:r>
      <w:proofErr w:type="gramEnd"/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се добавят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40т. за първи 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или последен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автор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</w:t>
      </w:r>
    </w:p>
    <w:p w:rsidR="00FE3913" w:rsidRDefault="00FE3913"/>
    <w:p w:rsidR="00FE3913" w:rsidRDefault="00FE3913"/>
    <w:p w:rsidR="00FE3913" w:rsidRPr="00E67BF6" w:rsidRDefault="00FE3913">
      <w:pPr>
        <w:rPr>
          <w:lang w:val="en-US"/>
        </w:rPr>
      </w:pPr>
    </w:p>
    <w:p w:rsidR="00FE3913" w:rsidRDefault="00FE3913"/>
    <w:sectPr w:rsidR="00FE3913" w:rsidSect="00C920C9">
      <w:pgSz w:w="16838" w:h="11906" w:orient="landscape"/>
      <w:pgMar w:top="680" w:right="720" w:bottom="65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3C88"/>
    <w:multiLevelType w:val="hybridMultilevel"/>
    <w:tmpl w:val="9718E424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AC0"/>
    <w:rsid w:val="00004703"/>
    <w:rsid w:val="000508CF"/>
    <w:rsid w:val="00057CD0"/>
    <w:rsid w:val="0008298E"/>
    <w:rsid w:val="000B6308"/>
    <w:rsid w:val="000C07E6"/>
    <w:rsid w:val="000C5926"/>
    <w:rsid w:val="000E1865"/>
    <w:rsid w:val="000E742F"/>
    <w:rsid w:val="001016CE"/>
    <w:rsid w:val="00135892"/>
    <w:rsid w:val="001E4301"/>
    <w:rsid w:val="001E573A"/>
    <w:rsid w:val="00200A64"/>
    <w:rsid w:val="00203F2A"/>
    <w:rsid w:val="00214896"/>
    <w:rsid w:val="00221DF0"/>
    <w:rsid w:val="0029708F"/>
    <w:rsid w:val="002A3C9D"/>
    <w:rsid w:val="002B75D3"/>
    <w:rsid w:val="002E5967"/>
    <w:rsid w:val="002F7846"/>
    <w:rsid w:val="0035172C"/>
    <w:rsid w:val="00365453"/>
    <w:rsid w:val="003838E9"/>
    <w:rsid w:val="003B2C5D"/>
    <w:rsid w:val="003B734E"/>
    <w:rsid w:val="003C0BD6"/>
    <w:rsid w:val="003E746D"/>
    <w:rsid w:val="004115FA"/>
    <w:rsid w:val="00424ABE"/>
    <w:rsid w:val="00435A75"/>
    <w:rsid w:val="00480113"/>
    <w:rsid w:val="00490CDC"/>
    <w:rsid w:val="004C0542"/>
    <w:rsid w:val="004C3D35"/>
    <w:rsid w:val="004D732B"/>
    <w:rsid w:val="00504076"/>
    <w:rsid w:val="005521C3"/>
    <w:rsid w:val="00596BEE"/>
    <w:rsid w:val="005970FF"/>
    <w:rsid w:val="005A2516"/>
    <w:rsid w:val="005C6DFD"/>
    <w:rsid w:val="005C70B4"/>
    <w:rsid w:val="005F08AD"/>
    <w:rsid w:val="005F32B0"/>
    <w:rsid w:val="005F5410"/>
    <w:rsid w:val="0060713C"/>
    <w:rsid w:val="0060741B"/>
    <w:rsid w:val="00615F05"/>
    <w:rsid w:val="006A21BC"/>
    <w:rsid w:val="006E7EE1"/>
    <w:rsid w:val="006F6E89"/>
    <w:rsid w:val="00703F00"/>
    <w:rsid w:val="007040E1"/>
    <w:rsid w:val="00712C7B"/>
    <w:rsid w:val="00712CE7"/>
    <w:rsid w:val="00735B50"/>
    <w:rsid w:val="007364BC"/>
    <w:rsid w:val="00755B61"/>
    <w:rsid w:val="007A676B"/>
    <w:rsid w:val="00800745"/>
    <w:rsid w:val="0081339B"/>
    <w:rsid w:val="008A21CA"/>
    <w:rsid w:val="008D2372"/>
    <w:rsid w:val="009249C5"/>
    <w:rsid w:val="009707C4"/>
    <w:rsid w:val="009F5C3B"/>
    <w:rsid w:val="00A00400"/>
    <w:rsid w:val="00A76930"/>
    <w:rsid w:val="00A8575C"/>
    <w:rsid w:val="00AB05B1"/>
    <w:rsid w:val="00B1050A"/>
    <w:rsid w:val="00B571C7"/>
    <w:rsid w:val="00B84824"/>
    <w:rsid w:val="00BC4AC0"/>
    <w:rsid w:val="00BC5C95"/>
    <w:rsid w:val="00BE6260"/>
    <w:rsid w:val="00BF1083"/>
    <w:rsid w:val="00C152FB"/>
    <w:rsid w:val="00C920C9"/>
    <w:rsid w:val="00CA7646"/>
    <w:rsid w:val="00CB5E36"/>
    <w:rsid w:val="00CC0B80"/>
    <w:rsid w:val="00D35CDF"/>
    <w:rsid w:val="00D44954"/>
    <w:rsid w:val="00D662F1"/>
    <w:rsid w:val="00D92514"/>
    <w:rsid w:val="00D96EDC"/>
    <w:rsid w:val="00DC2DA0"/>
    <w:rsid w:val="00DC55AD"/>
    <w:rsid w:val="00DD35FF"/>
    <w:rsid w:val="00DF5C9D"/>
    <w:rsid w:val="00E04C10"/>
    <w:rsid w:val="00E14F39"/>
    <w:rsid w:val="00E2378E"/>
    <w:rsid w:val="00E67BF6"/>
    <w:rsid w:val="00E90E64"/>
    <w:rsid w:val="00EA33C9"/>
    <w:rsid w:val="00ED0C40"/>
    <w:rsid w:val="00EF23F5"/>
    <w:rsid w:val="00F23BF8"/>
    <w:rsid w:val="00F4259B"/>
    <w:rsid w:val="00F533F9"/>
    <w:rsid w:val="00F973ED"/>
    <w:rsid w:val="00FD6A5B"/>
    <w:rsid w:val="00FD6F9C"/>
    <w:rsid w:val="00FE3913"/>
    <w:rsid w:val="00FE4D95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0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0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cr.incites.thomsonreut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Dessy</dc:creator>
  <cp:lastModifiedBy>Yoana Kirilova</cp:lastModifiedBy>
  <cp:revision>9</cp:revision>
  <cp:lastPrinted>2018-08-22T06:53:00Z</cp:lastPrinted>
  <dcterms:created xsi:type="dcterms:W3CDTF">2019-04-09T06:05:00Z</dcterms:created>
  <dcterms:modified xsi:type="dcterms:W3CDTF">2023-04-05T11:10:00Z</dcterms:modified>
</cp:coreProperties>
</file>